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AC5" w:rsidRPr="00705AC5" w:rsidRDefault="00705AC5" w:rsidP="00705AC5">
      <w:pPr>
        <w:shd w:val="clear" w:color="auto" w:fill="FFFFFF"/>
        <w:spacing w:after="0" w:line="240" w:lineRule="auto"/>
        <w:textAlignment w:val="baseline"/>
        <w:rPr>
          <w:rFonts w:ascii="Arial" w:eastAsia="Times New Roman" w:hAnsi="Arial" w:cs="Arial"/>
          <w:color w:val="685A40"/>
          <w:sz w:val="21"/>
          <w:szCs w:val="21"/>
          <w:lang w:eastAsia="ru-RU"/>
        </w:rPr>
      </w:pPr>
      <w:r w:rsidRPr="00705AC5">
        <w:rPr>
          <w:rFonts w:ascii="inherit" w:eastAsia="Times New Roman" w:hAnsi="inherit" w:cs="Arial"/>
          <w:i/>
          <w:iCs/>
          <w:color w:val="685A40"/>
          <w:sz w:val="21"/>
          <w:lang w:eastAsia="ru-RU"/>
        </w:rPr>
        <w:t xml:space="preserve">Условия, порядок, форма предоставления медицинских услуг и порядок их оплаты в </w:t>
      </w:r>
      <w:r>
        <w:rPr>
          <w:rFonts w:ascii="inherit" w:eastAsia="Times New Roman" w:hAnsi="inherit" w:cs="Arial"/>
          <w:i/>
          <w:iCs/>
          <w:color w:val="685A40"/>
          <w:sz w:val="21"/>
          <w:lang w:eastAsia="ru-RU"/>
        </w:rPr>
        <w:t>ООО М.</w:t>
      </w:r>
      <w:proofErr w:type="gramStart"/>
      <w:r>
        <w:rPr>
          <w:rFonts w:ascii="inherit" w:eastAsia="Times New Roman" w:hAnsi="inherit" w:cs="Arial"/>
          <w:i/>
          <w:iCs/>
          <w:color w:val="685A40"/>
          <w:sz w:val="21"/>
          <w:lang w:eastAsia="ru-RU"/>
        </w:rPr>
        <w:t>Ц</w:t>
      </w:r>
      <w:proofErr w:type="gramEnd"/>
      <w:r>
        <w:rPr>
          <w:rFonts w:ascii="inherit" w:eastAsia="Times New Roman" w:hAnsi="inherit" w:cs="Arial"/>
          <w:i/>
          <w:iCs/>
          <w:color w:val="685A40"/>
          <w:sz w:val="21"/>
          <w:lang w:eastAsia="ru-RU"/>
        </w:rPr>
        <w:t xml:space="preserve"> </w:t>
      </w:r>
      <w:r>
        <w:rPr>
          <w:rFonts w:ascii="inherit" w:eastAsia="Times New Roman" w:hAnsi="inherit" w:cs="Arial" w:hint="eastAsia"/>
          <w:i/>
          <w:iCs/>
          <w:color w:val="685A40"/>
          <w:sz w:val="21"/>
          <w:lang w:eastAsia="ru-RU"/>
        </w:rPr>
        <w:t>«</w:t>
      </w:r>
      <w:r>
        <w:rPr>
          <w:rFonts w:ascii="inherit" w:eastAsia="Times New Roman" w:hAnsi="inherit" w:cs="Arial"/>
          <w:i/>
          <w:iCs/>
          <w:color w:val="685A40"/>
          <w:sz w:val="21"/>
          <w:lang w:eastAsia="ru-RU"/>
        </w:rPr>
        <w:t>Верамед</w:t>
      </w:r>
      <w:r>
        <w:rPr>
          <w:rFonts w:ascii="inherit" w:eastAsia="Times New Roman" w:hAnsi="inherit" w:cs="Arial" w:hint="eastAsia"/>
          <w:i/>
          <w:iCs/>
          <w:color w:val="685A40"/>
          <w:sz w:val="21"/>
          <w:lang w:eastAsia="ru-RU"/>
        </w:rPr>
        <w:t>»</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Порядок и условия предоставления медицинскими организациями гражданам платных медицинских услуг определен Постановлением Правительства РФ от 04.10.2012 N 1006 “Об утверждении Правил предоставления медицинскими организациями платных медицинских услуг”.</w:t>
      </w:r>
    </w:p>
    <w:p w:rsidR="00705AC5" w:rsidRPr="00705AC5" w:rsidRDefault="00705AC5" w:rsidP="00705AC5">
      <w:pPr>
        <w:shd w:val="clear" w:color="auto" w:fill="F9F9F9"/>
        <w:spacing w:after="0" w:line="240" w:lineRule="auto"/>
        <w:textAlignment w:val="center"/>
        <w:rPr>
          <w:rFonts w:ascii="inherit" w:eastAsia="Times New Roman" w:hAnsi="inherit" w:cs="Arial"/>
          <w:color w:val="685A40"/>
          <w:sz w:val="25"/>
          <w:szCs w:val="25"/>
          <w:lang w:eastAsia="ru-RU"/>
        </w:rPr>
      </w:pPr>
      <w:r w:rsidRPr="00705AC5">
        <w:rPr>
          <w:rFonts w:ascii="inherit" w:eastAsia="Times New Roman" w:hAnsi="inherit" w:cs="Arial"/>
          <w:color w:val="685A40"/>
          <w:sz w:val="25"/>
          <w:szCs w:val="25"/>
          <w:lang w:eastAsia="ru-RU"/>
        </w:rPr>
        <w:t>Содержание статьи</w:t>
      </w:r>
    </w:p>
    <w:p w:rsidR="00705AC5" w:rsidRPr="00705AC5" w:rsidRDefault="008B60BF" w:rsidP="00705AC5">
      <w:pPr>
        <w:numPr>
          <w:ilvl w:val="0"/>
          <w:numId w:val="1"/>
        </w:numPr>
        <w:shd w:val="clear" w:color="auto" w:fill="F9F9F9"/>
        <w:spacing w:after="0" w:line="240" w:lineRule="auto"/>
        <w:ind w:left="0"/>
        <w:jc w:val="both"/>
        <w:textAlignment w:val="baseline"/>
        <w:rPr>
          <w:rFonts w:ascii="inherit" w:eastAsia="Times New Roman" w:hAnsi="inherit" w:cs="Arial"/>
          <w:color w:val="685A40"/>
          <w:sz w:val="20"/>
          <w:szCs w:val="20"/>
          <w:lang w:eastAsia="ru-RU"/>
        </w:rPr>
      </w:pPr>
      <w:hyperlink r:id="rId5" w:anchor="%d0%a3%d1%81%d0%bb%d0%be%d0%b2%d0%b8%d1%8f_%d0%bf%d1%80%d0%b5%d0%b4%d0%be%d1%81%d1%82%d0%b0%d0%b2%d0%bb%d0%b5%d0%bd%d0%b8%d1%8f_%d0%bc%d0%b5%d0%b4%d0%b8%d1%86%d0%b8%d0%bd%d1%81%d0%ba%d0%b8%d1%85_%d1%83%d1%81%d0%bb%d1%83%d0%b3" w:tooltip="Условия предоставления медицинских услуг" w:history="1">
        <w:r w:rsidR="00705AC5" w:rsidRPr="00705AC5">
          <w:rPr>
            <w:rFonts w:ascii="inherit" w:eastAsia="Times New Roman" w:hAnsi="inherit" w:cs="Arial"/>
            <w:color w:val="9F9F9F"/>
            <w:sz w:val="20"/>
            <w:lang w:eastAsia="ru-RU"/>
          </w:rPr>
          <w:t>Условия предоставления медицинских услуг</w:t>
        </w:r>
      </w:hyperlink>
    </w:p>
    <w:p w:rsidR="00705AC5" w:rsidRPr="00705AC5" w:rsidRDefault="008B60BF" w:rsidP="00705AC5">
      <w:pPr>
        <w:numPr>
          <w:ilvl w:val="0"/>
          <w:numId w:val="1"/>
        </w:numPr>
        <w:shd w:val="clear" w:color="auto" w:fill="F9F9F9"/>
        <w:spacing w:after="0" w:line="240" w:lineRule="auto"/>
        <w:ind w:left="0"/>
        <w:jc w:val="both"/>
        <w:textAlignment w:val="baseline"/>
        <w:rPr>
          <w:rFonts w:ascii="inherit" w:eastAsia="Times New Roman" w:hAnsi="inherit" w:cs="Arial"/>
          <w:color w:val="685A40"/>
          <w:sz w:val="20"/>
          <w:szCs w:val="20"/>
          <w:lang w:eastAsia="ru-RU"/>
        </w:rPr>
      </w:pPr>
      <w:hyperlink r:id="rId6" w:anchor="%d0%9f%d0%be%d1%80%d1%8f%d0%b4%d0%be%d0%ba_%d0%bf%d1%80%d0%b5%d0%b4%d0%be%d1%81%d1%82%d0%b0%d0%b2%d0%bb%d0%b5%d0%bd%d0%b8%d1%8f_%d0%bc%d0%b5%d0%b4%d0%b8%d1%86%d0%b8%d0%bd%d1%81%d0%ba%d0%b8%d1%85_%d1%83%d1%81%d0%bb%d1%83%d0%b3" w:tooltip="Порядок предоставления медицинских услуг" w:history="1">
        <w:r w:rsidR="00705AC5" w:rsidRPr="00705AC5">
          <w:rPr>
            <w:rFonts w:ascii="inherit" w:eastAsia="Times New Roman" w:hAnsi="inherit" w:cs="Arial"/>
            <w:color w:val="9F9F9F"/>
            <w:sz w:val="20"/>
            <w:lang w:eastAsia="ru-RU"/>
          </w:rPr>
          <w:t>Порядок предоставления медицинских услуг</w:t>
        </w:r>
      </w:hyperlink>
    </w:p>
    <w:p w:rsidR="00705AC5" w:rsidRPr="00705AC5" w:rsidRDefault="008B60BF" w:rsidP="00705AC5">
      <w:pPr>
        <w:numPr>
          <w:ilvl w:val="0"/>
          <w:numId w:val="1"/>
        </w:numPr>
        <w:shd w:val="clear" w:color="auto" w:fill="F9F9F9"/>
        <w:spacing w:after="0" w:line="240" w:lineRule="auto"/>
        <w:ind w:left="0"/>
        <w:jc w:val="both"/>
        <w:textAlignment w:val="baseline"/>
        <w:rPr>
          <w:rFonts w:ascii="inherit" w:eastAsia="Times New Roman" w:hAnsi="inherit" w:cs="Arial"/>
          <w:color w:val="685A40"/>
          <w:sz w:val="20"/>
          <w:szCs w:val="20"/>
          <w:lang w:eastAsia="ru-RU"/>
        </w:rPr>
      </w:pPr>
      <w:hyperlink r:id="rId7" w:anchor="%d0%a4%d0%be%d1%80%d0%bc%d0%b0_%d0%bf%d1%80%d0%b5%d0%b4%d0%be%d1%81%d1%82%d0%b0%d0%b2%d0%bb%d0%b5%d0%bd%d0%b8%d1%8f_%d0%bc%d0%b5%d0%b4%d0%b8%d1%86%d0%b8%d0%bd%d1%81%d0%ba%d0%b8%d1%85_%d1%83%d1%81%d0%bb%d1%83%d0%b3" w:tooltip="Форма предоставления медицинских услуг" w:history="1">
        <w:r w:rsidR="00705AC5" w:rsidRPr="00705AC5">
          <w:rPr>
            <w:rFonts w:ascii="inherit" w:eastAsia="Times New Roman" w:hAnsi="inherit" w:cs="Arial"/>
            <w:color w:val="9F9F9F"/>
            <w:sz w:val="20"/>
            <w:lang w:eastAsia="ru-RU"/>
          </w:rPr>
          <w:t>Форма предоставления медицинских услуг</w:t>
        </w:r>
      </w:hyperlink>
    </w:p>
    <w:p w:rsidR="00705AC5" w:rsidRPr="00705AC5" w:rsidRDefault="008B60BF" w:rsidP="00705AC5">
      <w:pPr>
        <w:numPr>
          <w:ilvl w:val="0"/>
          <w:numId w:val="1"/>
        </w:numPr>
        <w:shd w:val="clear" w:color="auto" w:fill="F9F9F9"/>
        <w:spacing w:line="240" w:lineRule="auto"/>
        <w:ind w:left="0"/>
        <w:jc w:val="both"/>
        <w:textAlignment w:val="baseline"/>
        <w:rPr>
          <w:rFonts w:ascii="inherit" w:eastAsia="Times New Roman" w:hAnsi="inherit" w:cs="Arial"/>
          <w:color w:val="685A40"/>
          <w:sz w:val="20"/>
          <w:szCs w:val="20"/>
          <w:lang w:eastAsia="ru-RU"/>
        </w:rPr>
      </w:pPr>
      <w:hyperlink r:id="rId8" w:anchor="%d0%9f%d0%be%d1%80%d1%8f%d0%b4%d0%be%d0%ba_%d0%be%d0%bf%d0%bb%d0%b0%d1%82%d1%8b_%d0%bc%d0%b5%d0%b4%d0%b8%d1%86%d0%b8%d0%bd%d1%81%d0%ba%d0%b8%d1%85_%d1%83%d1%81%d0%bb%d1%83%d0%b3" w:tooltip="Порядок оплаты медицинских услуг" w:history="1">
        <w:r w:rsidR="00705AC5" w:rsidRPr="00705AC5">
          <w:rPr>
            <w:rFonts w:ascii="inherit" w:eastAsia="Times New Roman" w:hAnsi="inherit" w:cs="Arial"/>
            <w:color w:val="9F9F9F"/>
            <w:sz w:val="20"/>
            <w:lang w:eastAsia="ru-RU"/>
          </w:rPr>
          <w:t>Порядок оплаты медицинских услуг</w:t>
        </w:r>
      </w:hyperlink>
    </w:p>
    <w:p w:rsidR="00705AC5" w:rsidRPr="00705AC5" w:rsidRDefault="00705AC5" w:rsidP="00705AC5">
      <w:pPr>
        <w:shd w:val="clear" w:color="auto" w:fill="FFFFFF"/>
        <w:spacing w:after="0" w:line="240" w:lineRule="auto"/>
        <w:jc w:val="both"/>
        <w:textAlignment w:val="baseline"/>
        <w:outlineLvl w:val="1"/>
        <w:rPr>
          <w:rFonts w:ascii="PT Sans" w:eastAsia="Times New Roman" w:hAnsi="PT Sans" w:cs="Times New Roman"/>
          <w:color w:val="583B13"/>
          <w:sz w:val="30"/>
          <w:szCs w:val="30"/>
          <w:lang w:eastAsia="ru-RU"/>
        </w:rPr>
      </w:pPr>
      <w:r w:rsidRPr="00705AC5">
        <w:rPr>
          <w:rFonts w:ascii="PT Sans" w:eastAsia="Times New Roman" w:hAnsi="PT Sans" w:cs="Times New Roman"/>
          <w:color w:val="583B13"/>
          <w:sz w:val="30"/>
          <w:szCs w:val="30"/>
          <w:lang w:eastAsia="ru-RU"/>
        </w:rPr>
        <w:t>Условия предоставления медицинских услуг</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proofErr w:type="gramStart"/>
      <w:r w:rsidRPr="00705AC5">
        <w:rPr>
          <w:rFonts w:ascii="Arial" w:eastAsia="Times New Roman" w:hAnsi="Arial" w:cs="Arial"/>
          <w:color w:val="685A40"/>
          <w:sz w:val="21"/>
          <w:szCs w:val="21"/>
          <w:lang w:eastAsia="ru-RU"/>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Медицинские услуги предоставляются в соответствии с перечнем услуг, указанным в лицензии на осуществление медицинской деятельности. Основанием для предоставления платных медицинских услуг является добровольное волеизъявление потребителя и согласие приобрести медицинскую услугу на условиях указанных в типовом договоре возмездного оказания медицинских услуг. Требования к платным медицинским услугам, в том числе к их объему и срокам оказания, определяются по соглашению сторон договора.</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Pr>
          <w:rFonts w:ascii="Arial" w:eastAsia="Times New Roman" w:hAnsi="Arial" w:cs="Arial"/>
          <w:color w:val="685A40"/>
          <w:sz w:val="21"/>
          <w:szCs w:val="21"/>
          <w:lang w:eastAsia="ru-RU"/>
        </w:rPr>
        <w:t>ООО М.</w:t>
      </w:r>
      <w:proofErr w:type="gramStart"/>
      <w:r>
        <w:rPr>
          <w:rFonts w:ascii="Arial" w:eastAsia="Times New Roman" w:hAnsi="Arial" w:cs="Arial"/>
          <w:color w:val="685A40"/>
          <w:sz w:val="21"/>
          <w:szCs w:val="21"/>
          <w:lang w:eastAsia="ru-RU"/>
        </w:rPr>
        <w:t>Ц</w:t>
      </w:r>
      <w:proofErr w:type="gramEnd"/>
      <w:r>
        <w:rPr>
          <w:rFonts w:ascii="Arial" w:eastAsia="Times New Roman" w:hAnsi="Arial" w:cs="Arial"/>
          <w:color w:val="685A40"/>
          <w:sz w:val="21"/>
          <w:szCs w:val="21"/>
          <w:lang w:eastAsia="ru-RU"/>
        </w:rPr>
        <w:t xml:space="preserve"> Верамед</w:t>
      </w:r>
      <w:r w:rsidRPr="00705AC5">
        <w:rPr>
          <w:rFonts w:ascii="Arial" w:eastAsia="Times New Roman" w:hAnsi="Arial" w:cs="Arial"/>
          <w:color w:val="685A40"/>
          <w:sz w:val="21"/>
          <w:szCs w:val="21"/>
          <w:lang w:eastAsia="ru-RU"/>
        </w:rPr>
        <w:t xml:space="preserve"> обеспечивает соответствие предоставляемых медицинских услуг порядкам оказания медицинской помощи и стандартам медицинской помощи, норм использования медицинского оборудования, ведения медицинской документации, соблюдение санитарно-гигиенического режима, лечебных технологий, профессиональной этики.</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Объем оказываемых услуг определяется общим состоянием здоровья Пациента, медицинскими показаниями, желанием Пациента и организационно-техническими возможностями Исполнителя.</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ст.20 ФЗ № 323-ФЗ от 21.11.2011г. «Об основах охраны здоровья граждан в РФ».</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соответственно программа, территориальная программа).</w:t>
      </w:r>
    </w:p>
    <w:p w:rsidR="00705AC5" w:rsidRPr="00705AC5" w:rsidRDefault="00705AC5" w:rsidP="00705AC5">
      <w:pPr>
        <w:shd w:val="clear" w:color="auto" w:fill="FFFFFF"/>
        <w:spacing w:after="0" w:line="240" w:lineRule="auto"/>
        <w:jc w:val="both"/>
        <w:textAlignment w:val="baseline"/>
        <w:outlineLvl w:val="1"/>
        <w:rPr>
          <w:rFonts w:ascii="PT Sans" w:eastAsia="Times New Roman" w:hAnsi="PT Sans" w:cs="Times New Roman"/>
          <w:color w:val="583B13"/>
          <w:sz w:val="30"/>
          <w:szCs w:val="30"/>
          <w:lang w:eastAsia="ru-RU"/>
        </w:rPr>
      </w:pPr>
      <w:r w:rsidRPr="00705AC5">
        <w:rPr>
          <w:rFonts w:ascii="PT Sans" w:eastAsia="Times New Roman" w:hAnsi="PT Sans" w:cs="Times New Roman"/>
          <w:color w:val="583B13"/>
          <w:sz w:val="30"/>
          <w:szCs w:val="30"/>
          <w:lang w:eastAsia="ru-RU"/>
        </w:rPr>
        <w:t>Порядок предоставления медицинских услуг</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lastRenderedPageBreak/>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705AC5" w:rsidRPr="00705AC5" w:rsidRDefault="00705AC5" w:rsidP="00705AC5">
      <w:pPr>
        <w:shd w:val="clear" w:color="auto" w:fill="FFFFFF"/>
        <w:spacing w:after="300" w:line="240" w:lineRule="auto"/>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Исполнитель предоставляет потребителю (законному представителю потребителя) по его требованию и в доступной для него форме информацию:</w:t>
      </w:r>
    </w:p>
    <w:p w:rsidR="00705AC5" w:rsidRPr="00705AC5" w:rsidRDefault="00705AC5" w:rsidP="00705AC5">
      <w:pPr>
        <w:numPr>
          <w:ilvl w:val="0"/>
          <w:numId w:val="2"/>
        </w:numPr>
        <w:shd w:val="clear" w:color="auto" w:fill="FFFFFF"/>
        <w:spacing w:after="0" w:line="240" w:lineRule="auto"/>
        <w:ind w:left="300"/>
        <w:jc w:val="both"/>
        <w:textAlignment w:val="baseline"/>
        <w:rPr>
          <w:rFonts w:ascii="inherit" w:eastAsia="Times New Roman" w:hAnsi="inherit" w:cs="Arial"/>
          <w:color w:val="685A40"/>
          <w:sz w:val="21"/>
          <w:szCs w:val="21"/>
          <w:lang w:eastAsia="ru-RU"/>
        </w:rPr>
      </w:pPr>
      <w:r w:rsidRPr="00705AC5">
        <w:rPr>
          <w:rFonts w:ascii="inherit" w:eastAsia="Times New Roman" w:hAnsi="inherit" w:cs="Arial"/>
          <w:color w:val="685A40"/>
          <w:sz w:val="21"/>
          <w:szCs w:val="21"/>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705AC5" w:rsidRPr="00705AC5" w:rsidRDefault="00705AC5" w:rsidP="00705AC5">
      <w:pPr>
        <w:numPr>
          <w:ilvl w:val="0"/>
          <w:numId w:val="2"/>
        </w:numPr>
        <w:shd w:val="clear" w:color="auto" w:fill="FFFFFF"/>
        <w:spacing w:after="0" w:line="240" w:lineRule="auto"/>
        <w:ind w:left="300"/>
        <w:jc w:val="both"/>
        <w:textAlignment w:val="baseline"/>
        <w:rPr>
          <w:rFonts w:ascii="inherit" w:eastAsia="Times New Roman" w:hAnsi="inherit" w:cs="Arial"/>
          <w:color w:val="685A40"/>
          <w:sz w:val="21"/>
          <w:szCs w:val="21"/>
          <w:lang w:eastAsia="ru-RU"/>
        </w:rPr>
      </w:pPr>
      <w:proofErr w:type="gramStart"/>
      <w:r w:rsidRPr="00705AC5">
        <w:rPr>
          <w:rFonts w:ascii="inherit" w:eastAsia="Times New Roman" w:hAnsi="inherit" w:cs="Arial"/>
          <w:color w:val="685A40"/>
          <w:sz w:val="21"/>
          <w:szCs w:val="21"/>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proofErr w:type="gramStart"/>
      <w:r w:rsidRPr="00705AC5">
        <w:rPr>
          <w:rFonts w:ascii="Arial" w:eastAsia="Times New Roman" w:hAnsi="Arial" w:cs="Arial"/>
          <w:color w:val="685A40"/>
          <w:sz w:val="21"/>
          <w:szCs w:val="21"/>
          <w:lang w:eastAsia="ru-RU"/>
        </w:rPr>
        <w:t>В соответствии со ст. 37 «Порядки оказания медицинской помощи и стандарты медицинской помощи» ФЗ № 323-ФЗ от 21.11.2011г. «Об основах охраны здоровья граждан в РФ»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roofErr w:type="gramEnd"/>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705AC5" w:rsidRPr="00705AC5" w:rsidRDefault="00705AC5" w:rsidP="00705AC5">
      <w:pPr>
        <w:shd w:val="clear" w:color="auto" w:fill="FFFFFF"/>
        <w:spacing w:after="0" w:line="240" w:lineRule="auto"/>
        <w:jc w:val="both"/>
        <w:textAlignment w:val="baseline"/>
        <w:outlineLvl w:val="1"/>
        <w:rPr>
          <w:rFonts w:ascii="PT Sans" w:eastAsia="Times New Roman" w:hAnsi="PT Sans" w:cs="Times New Roman"/>
          <w:color w:val="583B13"/>
          <w:sz w:val="30"/>
          <w:szCs w:val="30"/>
          <w:lang w:eastAsia="ru-RU"/>
        </w:rPr>
      </w:pPr>
      <w:r w:rsidRPr="00705AC5">
        <w:rPr>
          <w:rFonts w:ascii="PT Sans" w:eastAsia="Times New Roman" w:hAnsi="PT Sans" w:cs="Times New Roman"/>
          <w:color w:val="583B13"/>
          <w:sz w:val="30"/>
          <w:szCs w:val="30"/>
          <w:lang w:eastAsia="ru-RU"/>
        </w:rPr>
        <w:t>Форма предоставления медицинских услуг</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В соответствии со ст. 32. «Медицинская помощь» ФЗ № 323-ФЗ от 21.11.2011г. «Об основах охраны здоровья граждан в РФ»: медицинская помощь оказывается медицинскими организациями и классифицируется по видам, условиям и форме оказания такой помощи.</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В  </w:t>
      </w:r>
      <w:r>
        <w:rPr>
          <w:rFonts w:ascii="Arial" w:eastAsia="Times New Roman" w:hAnsi="Arial" w:cs="Arial"/>
          <w:color w:val="685A40"/>
          <w:sz w:val="21"/>
          <w:szCs w:val="21"/>
          <w:lang w:eastAsia="ru-RU"/>
        </w:rPr>
        <w:t>ООО М.</w:t>
      </w:r>
      <w:proofErr w:type="gramStart"/>
      <w:r>
        <w:rPr>
          <w:rFonts w:ascii="Arial" w:eastAsia="Times New Roman" w:hAnsi="Arial" w:cs="Arial"/>
          <w:color w:val="685A40"/>
          <w:sz w:val="21"/>
          <w:szCs w:val="21"/>
          <w:lang w:eastAsia="ru-RU"/>
        </w:rPr>
        <w:t>Ц</w:t>
      </w:r>
      <w:proofErr w:type="gramEnd"/>
      <w:r>
        <w:rPr>
          <w:rFonts w:ascii="Arial" w:eastAsia="Times New Roman" w:hAnsi="Arial" w:cs="Arial"/>
          <w:color w:val="685A40"/>
          <w:sz w:val="21"/>
          <w:szCs w:val="21"/>
          <w:lang w:eastAsia="ru-RU"/>
        </w:rPr>
        <w:t xml:space="preserve"> Верамед</w:t>
      </w:r>
      <w:r w:rsidRPr="00705AC5">
        <w:rPr>
          <w:rFonts w:ascii="Arial" w:eastAsia="Times New Roman" w:hAnsi="Arial" w:cs="Arial"/>
          <w:color w:val="685A40"/>
          <w:sz w:val="21"/>
          <w:szCs w:val="21"/>
          <w:lang w:eastAsia="ru-RU"/>
        </w:rPr>
        <w:t xml:space="preserve"> медицинская помощь может оказываться в амбулаторных условиях.</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Формами оказания медицинской помощи являются:</w:t>
      </w:r>
    </w:p>
    <w:p w:rsidR="00705AC5" w:rsidRPr="00705AC5" w:rsidRDefault="00705AC5" w:rsidP="00705AC5">
      <w:pPr>
        <w:numPr>
          <w:ilvl w:val="0"/>
          <w:numId w:val="3"/>
        </w:numPr>
        <w:shd w:val="clear" w:color="auto" w:fill="FFFFFF"/>
        <w:spacing w:after="0" w:line="240" w:lineRule="auto"/>
        <w:ind w:left="300"/>
        <w:jc w:val="both"/>
        <w:textAlignment w:val="baseline"/>
        <w:rPr>
          <w:rFonts w:ascii="inherit" w:eastAsia="Times New Roman" w:hAnsi="inherit" w:cs="Arial"/>
          <w:color w:val="685A40"/>
          <w:sz w:val="21"/>
          <w:szCs w:val="21"/>
          <w:lang w:eastAsia="ru-RU"/>
        </w:rPr>
      </w:pPr>
      <w:r w:rsidRPr="00705AC5">
        <w:rPr>
          <w:rFonts w:ascii="inherit" w:eastAsia="Times New Roman" w:hAnsi="inherit" w:cs="Arial"/>
          <w:color w:val="685A40"/>
          <w:sz w:val="21"/>
          <w:szCs w:val="21"/>
          <w:lang w:eastAsia="ru-RU"/>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705AC5" w:rsidRPr="00705AC5" w:rsidRDefault="00705AC5" w:rsidP="00705AC5">
      <w:pPr>
        <w:numPr>
          <w:ilvl w:val="0"/>
          <w:numId w:val="3"/>
        </w:numPr>
        <w:shd w:val="clear" w:color="auto" w:fill="FFFFFF"/>
        <w:spacing w:after="0" w:line="240" w:lineRule="auto"/>
        <w:ind w:left="300"/>
        <w:jc w:val="both"/>
        <w:textAlignment w:val="baseline"/>
        <w:rPr>
          <w:rFonts w:ascii="inherit" w:eastAsia="Times New Roman" w:hAnsi="inherit" w:cs="Arial"/>
          <w:color w:val="685A40"/>
          <w:sz w:val="21"/>
          <w:szCs w:val="21"/>
          <w:lang w:eastAsia="ru-RU"/>
        </w:rPr>
      </w:pPr>
      <w:r w:rsidRPr="00705AC5">
        <w:rPr>
          <w:rFonts w:ascii="inherit" w:eastAsia="Times New Roman" w:hAnsi="inherit" w:cs="Arial"/>
          <w:color w:val="685A40"/>
          <w:sz w:val="21"/>
          <w:szCs w:val="21"/>
          <w:lang w:eastAsia="ru-RU"/>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705AC5" w:rsidRPr="00705AC5" w:rsidRDefault="00705AC5" w:rsidP="00705AC5">
      <w:pPr>
        <w:numPr>
          <w:ilvl w:val="0"/>
          <w:numId w:val="3"/>
        </w:numPr>
        <w:shd w:val="clear" w:color="auto" w:fill="FFFFFF"/>
        <w:spacing w:after="0" w:line="240" w:lineRule="auto"/>
        <w:ind w:left="300"/>
        <w:jc w:val="both"/>
        <w:textAlignment w:val="baseline"/>
        <w:rPr>
          <w:rFonts w:ascii="inherit" w:eastAsia="Times New Roman" w:hAnsi="inherit" w:cs="Arial"/>
          <w:color w:val="685A40"/>
          <w:sz w:val="21"/>
          <w:szCs w:val="21"/>
          <w:lang w:eastAsia="ru-RU"/>
        </w:rPr>
      </w:pPr>
      <w:r w:rsidRPr="00705AC5">
        <w:rPr>
          <w:rFonts w:ascii="inherit" w:eastAsia="Times New Roman" w:hAnsi="inherit" w:cs="Arial"/>
          <w:color w:val="685A40"/>
          <w:sz w:val="21"/>
          <w:szCs w:val="21"/>
          <w:lang w:eastAsia="ru-RU"/>
        </w:rPr>
        <w:t>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Медицинские услуги предоставляются в установленный график работы.</w:t>
      </w:r>
    </w:p>
    <w:p w:rsidR="00705AC5" w:rsidRPr="00705AC5" w:rsidRDefault="00705AC5" w:rsidP="00705AC5">
      <w:pPr>
        <w:shd w:val="clear" w:color="auto" w:fill="FFFFFF"/>
        <w:spacing w:after="0" w:line="240" w:lineRule="auto"/>
        <w:textAlignment w:val="baseline"/>
        <w:outlineLvl w:val="1"/>
        <w:rPr>
          <w:rFonts w:ascii="PT Sans" w:eastAsia="Times New Roman" w:hAnsi="PT Sans" w:cs="Times New Roman"/>
          <w:color w:val="583B13"/>
          <w:sz w:val="30"/>
          <w:szCs w:val="30"/>
          <w:lang w:eastAsia="ru-RU"/>
        </w:rPr>
      </w:pPr>
      <w:r w:rsidRPr="00705AC5">
        <w:rPr>
          <w:rFonts w:ascii="PT Sans" w:eastAsia="Times New Roman" w:hAnsi="PT Sans" w:cs="Times New Roman"/>
          <w:color w:val="583B13"/>
          <w:sz w:val="30"/>
          <w:szCs w:val="30"/>
          <w:lang w:eastAsia="ru-RU"/>
        </w:rPr>
        <w:t>Порядок оплаты медицинских услуг</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Порядок оплаты медицинских услуг определен Постановлением Правительства РФ от 04.10.2012 N 1006:</w:t>
      </w:r>
    </w:p>
    <w:p w:rsidR="00705AC5" w:rsidRPr="00705AC5" w:rsidRDefault="00705AC5" w:rsidP="00705AC5">
      <w:pPr>
        <w:numPr>
          <w:ilvl w:val="0"/>
          <w:numId w:val="4"/>
        </w:numPr>
        <w:shd w:val="clear" w:color="auto" w:fill="FFFFFF"/>
        <w:spacing w:after="0" w:line="240" w:lineRule="auto"/>
        <w:ind w:left="300"/>
        <w:jc w:val="both"/>
        <w:textAlignment w:val="baseline"/>
        <w:rPr>
          <w:rFonts w:ascii="inherit" w:eastAsia="Times New Roman" w:hAnsi="inherit" w:cs="Arial"/>
          <w:color w:val="685A40"/>
          <w:sz w:val="21"/>
          <w:szCs w:val="21"/>
          <w:lang w:eastAsia="ru-RU"/>
        </w:rPr>
      </w:pPr>
      <w:r w:rsidRPr="00705AC5">
        <w:rPr>
          <w:rFonts w:ascii="inherit" w:eastAsia="Times New Roman" w:hAnsi="inherit" w:cs="Arial"/>
          <w:color w:val="685A40"/>
          <w:sz w:val="21"/>
          <w:szCs w:val="21"/>
          <w:lang w:eastAsia="ru-RU"/>
        </w:rPr>
        <w:lastRenderedPageBreak/>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705AC5" w:rsidRPr="00705AC5" w:rsidRDefault="00705AC5" w:rsidP="00705AC5">
      <w:pPr>
        <w:numPr>
          <w:ilvl w:val="0"/>
          <w:numId w:val="4"/>
        </w:numPr>
        <w:shd w:val="clear" w:color="auto" w:fill="FFFFFF"/>
        <w:spacing w:after="0" w:line="240" w:lineRule="auto"/>
        <w:ind w:left="300"/>
        <w:jc w:val="both"/>
        <w:textAlignment w:val="baseline"/>
        <w:rPr>
          <w:rFonts w:ascii="inherit" w:eastAsia="Times New Roman" w:hAnsi="inherit" w:cs="Arial"/>
          <w:color w:val="685A40"/>
          <w:sz w:val="21"/>
          <w:szCs w:val="21"/>
          <w:lang w:eastAsia="ru-RU"/>
        </w:rPr>
      </w:pPr>
      <w:r w:rsidRPr="00705AC5">
        <w:rPr>
          <w:rFonts w:ascii="inherit" w:eastAsia="Times New Roman" w:hAnsi="inherit" w:cs="Arial"/>
          <w:color w:val="685A40"/>
          <w:sz w:val="21"/>
          <w:szCs w:val="21"/>
          <w:lang w:eastAsia="ru-RU"/>
        </w:rPr>
        <w:t>Без согласия потребителя (заказчика) исполнитель не вправе предоставлять дополнительные медицинские услуги на возмездной основе.</w:t>
      </w:r>
    </w:p>
    <w:p w:rsidR="00705AC5" w:rsidRPr="00705AC5" w:rsidRDefault="00705AC5" w:rsidP="00705AC5">
      <w:pPr>
        <w:numPr>
          <w:ilvl w:val="0"/>
          <w:numId w:val="4"/>
        </w:numPr>
        <w:shd w:val="clear" w:color="auto" w:fill="FFFFFF"/>
        <w:spacing w:after="0" w:line="240" w:lineRule="auto"/>
        <w:ind w:left="300"/>
        <w:jc w:val="both"/>
        <w:textAlignment w:val="baseline"/>
        <w:rPr>
          <w:rFonts w:ascii="inherit" w:eastAsia="Times New Roman" w:hAnsi="inherit" w:cs="Arial"/>
          <w:color w:val="685A40"/>
          <w:sz w:val="21"/>
          <w:szCs w:val="21"/>
          <w:lang w:eastAsia="ru-RU"/>
        </w:rPr>
      </w:pPr>
      <w:r w:rsidRPr="00705AC5">
        <w:rPr>
          <w:rFonts w:ascii="inherit" w:eastAsia="Times New Roman" w:hAnsi="inherit" w:cs="Arial"/>
          <w:color w:val="685A40"/>
          <w:sz w:val="21"/>
          <w:szCs w:val="21"/>
          <w:lang w:eastAsia="ru-RU"/>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705AC5" w:rsidRPr="00705AC5" w:rsidRDefault="00705AC5" w:rsidP="00705AC5">
      <w:pPr>
        <w:numPr>
          <w:ilvl w:val="0"/>
          <w:numId w:val="4"/>
        </w:numPr>
        <w:shd w:val="clear" w:color="auto" w:fill="FFFFFF"/>
        <w:spacing w:after="0" w:line="240" w:lineRule="auto"/>
        <w:ind w:left="300"/>
        <w:jc w:val="both"/>
        <w:textAlignment w:val="baseline"/>
        <w:rPr>
          <w:rFonts w:ascii="inherit" w:eastAsia="Times New Roman" w:hAnsi="inherit" w:cs="Arial"/>
          <w:color w:val="685A40"/>
          <w:sz w:val="21"/>
          <w:szCs w:val="21"/>
          <w:lang w:eastAsia="ru-RU"/>
        </w:rPr>
      </w:pPr>
      <w:r w:rsidRPr="00705AC5">
        <w:rPr>
          <w:rFonts w:ascii="inherit" w:eastAsia="Times New Roman" w:hAnsi="inherit" w:cs="Arial"/>
          <w:color w:val="685A40"/>
          <w:sz w:val="21"/>
          <w:szCs w:val="21"/>
          <w:lang w:eastAsia="ru-RU"/>
        </w:rPr>
        <w:t>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 xml:space="preserve">Потребитель (заказчик) обязан оплатить предоставленную исполнителем медицинскую услугу в сроки и в порядке, которые определены договором. </w:t>
      </w:r>
      <w:proofErr w:type="gramStart"/>
      <w:r w:rsidRPr="00705AC5">
        <w:rPr>
          <w:rFonts w:ascii="Arial" w:eastAsia="Times New Roman" w:hAnsi="Arial" w:cs="Arial"/>
          <w:color w:val="685A40"/>
          <w:sz w:val="21"/>
          <w:szCs w:val="21"/>
          <w:lang w:eastAsia="ru-RU"/>
        </w:rPr>
        <w:t>Потребителю (заказчику) в соответствии с законодательством Российской</w:t>
      </w:r>
      <w:r>
        <w:rPr>
          <w:rFonts w:ascii="Arial" w:eastAsia="Times New Roman" w:hAnsi="Arial" w:cs="Arial"/>
          <w:color w:val="685A40"/>
          <w:sz w:val="21"/>
          <w:szCs w:val="21"/>
          <w:lang w:eastAsia="ru-RU"/>
        </w:rPr>
        <w:t xml:space="preserve"> </w:t>
      </w:r>
      <w:r w:rsidRPr="00705AC5">
        <w:rPr>
          <w:rFonts w:ascii="Arial" w:eastAsia="Times New Roman" w:hAnsi="Arial" w:cs="Arial"/>
          <w:color w:val="685A40"/>
          <w:sz w:val="21"/>
          <w:szCs w:val="21"/>
          <w:lang w:eastAsia="ru-RU"/>
        </w:rPr>
        <w:t>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roofErr w:type="gramEnd"/>
    </w:p>
    <w:p w:rsidR="00705AC5" w:rsidRPr="00705AC5" w:rsidRDefault="00705AC5" w:rsidP="00705AC5">
      <w:pPr>
        <w:shd w:val="clear" w:color="auto" w:fill="FFFFFF"/>
        <w:spacing w:after="300" w:line="240" w:lineRule="auto"/>
        <w:jc w:val="both"/>
        <w:textAlignment w:val="baseline"/>
        <w:rPr>
          <w:rFonts w:ascii="Arial" w:eastAsia="Times New Roman" w:hAnsi="Arial" w:cs="Arial"/>
          <w:color w:val="685A40"/>
          <w:sz w:val="21"/>
          <w:szCs w:val="21"/>
          <w:lang w:eastAsia="ru-RU"/>
        </w:rPr>
      </w:pPr>
      <w:r w:rsidRPr="00705AC5">
        <w:rPr>
          <w:rFonts w:ascii="Arial" w:eastAsia="Times New Roman" w:hAnsi="Arial" w:cs="Arial"/>
          <w:color w:val="685A40"/>
          <w:sz w:val="21"/>
          <w:szCs w:val="21"/>
          <w:lang w:eastAsia="ru-RU"/>
        </w:rPr>
        <w:t>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431AF0" w:rsidRDefault="00431AF0"/>
    <w:sectPr w:rsidR="00431AF0" w:rsidSect="00EC13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002CD"/>
    <w:multiLevelType w:val="multilevel"/>
    <w:tmpl w:val="D938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0970D1"/>
    <w:multiLevelType w:val="multilevel"/>
    <w:tmpl w:val="97B81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6A21F52"/>
    <w:multiLevelType w:val="multilevel"/>
    <w:tmpl w:val="6E0EAA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78D557CC"/>
    <w:multiLevelType w:val="multilevel"/>
    <w:tmpl w:val="1096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1AF0"/>
    <w:rsid w:val="00104EDB"/>
    <w:rsid w:val="00431AF0"/>
    <w:rsid w:val="00705AC5"/>
    <w:rsid w:val="008B60BF"/>
    <w:rsid w:val="00C3182F"/>
    <w:rsid w:val="00D56CCB"/>
    <w:rsid w:val="00EC1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3A9"/>
  </w:style>
  <w:style w:type="paragraph" w:styleId="2">
    <w:name w:val="heading 2"/>
    <w:basedOn w:val="a"/>
    <w:link w:val="20"/>
    <w:uiPriority w:val="9"/>
    <w:qFormat/>
    <w:rsid w:val="00705A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5AC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05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05AC5"/>
    <w:rPr>
      <w:i/>
      <w:iCs/>
    </w:rPr>
  </w:style>
  <w:style w:type="paragraph" w:customStyle="1" w:styleId="ez-toc-title">
    <w:name w:val="ez-toc-title"/>
    <w:basedOn w:val="a"/>
    <w:rsid w:val="00705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05AC5"/>
    <w:rPr>
      <w:color w:val="0000FF"/>
      <w:u w:val="single"/>
    </w:rPr>
  </w:style>
</w:styles>
</file>

<file path=word/webSettings.xml><?xml version="1.0" encoding="utf-8"?>
<w:webSettings xmlns:r="http://schemas.openxmlformats.org/officeDocument/2006/relationships" xmlns:w="http://schemas.openxmlformats.org/wordprocessingml/2006/main">
  <w:divs>
    <w:div w:id="1312565772">
      <w:bodyDiv w:val="1"/>
      <w:marLeft w:val="0"/>
      <w:marRight w:val="0"/>
      <w:marTop w:val="0"/>
      <w:marBottom w:val="0"/>
      <w:divBdr>
        <w:top w:val="none" w:sz="0" w:space="0" w:color="auto"/>
        <w:left w:val="none" w:sz="0" w:space="0" w:color="auto"/>
        <w:bottom w:val="none" w:sz="0" w:space="0" w:color="auto"/>
        <w:right w:val="none" w:sz="0" w:space="0" w:color="auto"/>
      </w:divBdr>
      <w:divsChild>
        <w:div w:id="1694377058">
          <w:marLeft w:val="0"/>
          <w:marRight w:val="0"/>
          <w:marTop w:val="0"/>
          <w:marBottom w:val="240"/>
          <w:divBdr>
            <w:top w:val="single" w:sz="6" w:space="8" w:color="AAAAAA"/>
            <w:left w:val="single" w:sz="6" w:space="8" w:color="AAAAAA"/>
            <w:bottom w:val="single" w:sz="6" w:space="8" w:color="AAAAAA"/>
            <w:right w:val="single" w:sz="6" w:space="8" w:color="AAAAAA"/>
          </w:divBdr>
          <w:divsChild>
            <w:div w:id="17035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clinic.ru/o-klinike/uslovija-porjadok-forma-predostavlenija-medicinskih-uslug-i-porjadok-ih-oplaty-v-universitetskaja-klinika/" TargetMode="External"/><Relationship Id="rId3" Type="http://schemas.openxmlformats.org/officeDocument/2006/relationships/settings" Target="settings.xml"/><Relationship Id="rId7" Type="http://schemas.openxmlformats.org/officeDocument/2006/relationships/hyperlink" Target="https://unclinic.ru/o-klinike/uslovija-porjadok-forma-predostavlenija-medicinskih-uslug-i-porjadok-ih-oplaty-v-universitetskaja-klin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clinic.ru/o-klinike/uslovija-porjadok-forma-predostavlenija-medicinskih-uslug-i-porjadok-ih-oplaty-v-universitetskaja-klinika/" TargetMode="External"/><Relationship Id="rId5" Type="http://schemas.openxmlformats.org/officeDocument/2006/relationships/hyperlink" Target="https://unclinic.ru/o-klinike/uslovija-porjadok-forma-predostavlenija-medicinskih-uslug-i-porjadok-ih-oplaty-v-universitetskaja-klinik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8242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2021-01-22T11:32:00Z</dcterms:created>
  <dcterms:modified xsi:type="dcterms:W3CDTF">2021-01-22T11:32:00Z</dcterms:modified>
</cp:coreProperties>
</file>